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629" w14:textId="77777777" w:rsidR="004671C3" w:rsidRDefault="004671C3" w:rsidP="004671C3">
      <w:pPr>
        <w:jc w:val="center"/>
        <w:rPr>
          <w:b/>
          <w:bCs/>
          <w:sz w:val="20"/>
          <w:szCs w:val="20"/>
        </w:rPr>
      </w:pPr>
      <w:r>
        <w:rPr>
          <w:b/>
          <w:bCs/>
          <w:noProof/>
          <w:sz w:val="20"/>
          <w:szCs w:val="20"/>
        </w:rPr>
        <w:drawing>
          <wp:inline distT="0" distB="0" distL="0" distR="0" wp14:anchorId="19707A00" wp14:editId="0B0508C7">
            <wp:extent cx="1248508" cy="1248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286742" cy="1286742"/>
                    </a:xfrm>
                    <a:prstGeom prst="rect">
                      <a:avLst/>
                    </a:prstGeom>
                  </pic:spPr>
                </pic:pic>
              </a:graphicData>
            </a:graphic>
          </wp:inline>
        </w:drawing>
      </w:r>
    </w:p>
    <w:p w14:paraId="000E0C82" w14:textId="77777777" w:rsidR="004671C3" w:rsidRPr="00A83B9B" w:rsidRDefault="004671C3" w:rsidP="004671C3">
      <w:pPr>
        <w:jc w:val="center"/>
        <w:rPr>
          <w:b/>
          <w:bCs/>
          <w:sz w:val="20"/>
          <w:szCs w:val="20"/>
        </w:rPr>
      </w:pPr>
      <w:r w:rsidRPr="00A83B9B">
        <w:rPr>
          <w:b/>
          <w:bCs/>
          <w:sz w:val="20"/>
          <w:szCs w:val="20"/>
        </w:rPr>
        <w:t>Bernard J Durante, MD, FACS</w:t>
      </w:r>
    </w:p>
    <w:p w14:paraId="36028336" w14:textId="77777777" w:rsidR="004671C3" w:rsidRPr="00A83B9B" w:rsidRDefault="004671C3" w:rsidP="004671C3">
      <w:pPr>
        <w:jc w:val="center"/>
        <w:rPr>
          <w:b/>
          <w:bCs/>
          <w:sz w:val="20"/>
          <w:szCs w:val="20"/>
        </w:rPr>
      </w:pPr>
      <w:proofErr w:type="spellStart"/>
      <w:r w:rsidRPr="00A83B9B">
        <w:rPr>
          <w:b/>
          <w:bCs/>
          <w:sz w:val="20"/>
          <w:szCs w:val="20"/>
        </w:rPr>
        <w:t>Anit</w:t>
      </w:r>
      <w:proofErr w:type="spellEnd"/>
      <w:r w:rsidRPr="00A83B9B">
        <w:rPr>
          <w:b/>
          <w:bCs/>
          <w:sz w:val="20"/>
          <w:szCs w:val="20"/>
        </w:rPr>
        <w:t xml:space="preserve"> T Patel, MD, MBA, FACS</w:t>
      </w:r>
    </w:p>
    <w:p w14:paraId="2C03B01E" w14:textId="77777777" w:rsidR="004671C3" w:rsidRDefault="004671C3" w:rsidP="00E032F8">
      <w:pPr>
        <w:jc w:val="center"/>
      </w:pPr>
    </w:p>
    <w:p w14:paraId="3B138678" w14:textId="5DB2B62C" w:rsidR="00E032F8" w:rsidRDefault="00E032F8" w:rsidP="00E032F8">
      <w:pPr>
        <w:jc w:val="center"/>
      </w:pPr>
      <w:proofErr w:type="spellStart"/>
      <w:r>
        <w:t>Videonystagmography</w:t>
      </w:r>
      <w:proofErr w:type="spellEnd"/>
      <w:r>
        <w:t xml:space="preserve"> (VNG) Pre- Testing Instructions</w:t>
      </w:r>
    </w:p>
    <w:p w14:paraId="0D868722" w14:textId="77777777" w:rsidR="00E032F8" w:rsidRDefault="00E032F8" w:rsidP="00E032F8">
      <w:pPr>
        <w:jc w:val="center"/>
      </w:pPr>
    </w:p>
    <w:p w14:paraId="1EC2AE79" w14:textId="2ECCC002" w:rsidR="00E032F8" w:rsidRDefault="00E032F8" w:rsidP="00E032F8">
      <w:r>
        <w:t xml:space="preserve">Description of-test: </w:t>
      </w:r>
      <w:proofErr w:type="spellStart"/>
      <w:r>
        <w:t>Videonystagmography</w:t>
      </w:r>
      <w:proofErr w:type="spellEnd"/>
      <w:r>
        <w:t xml:space="preserve"> (VNG) testing has been recommended and scheduled for you. This test is scheduled for approximately 45 minutes. VNG testing is designed to measure the vestibular (balance) system and inner ear. During this test, you will be asked to follow some moving lights on a wan, move your head and body into different positions, and have warm and cool air irrigated into your ear canals while wearing infrared goggles.</w:t>
      </w:r>
    </w:p>
    <w:p w14:paraId="16D038D2" w14:textId="77777777" w:rsidR="00E032F8" w:rsidRDefault="00E032F8" w:rsidP="00E032F8"/>
    <w:p w14:paraId="2DAC11BA" w14:textId="76A1E2E2" w:rsidR="00E032F8" w:rsidRDefault="00E032F8" w:rsidP="00E032F8">
      <w:r>
        <w:t>PATIENT PRE-TEST INSTRUCTIONS: Failure to follow these instructions can influence the</w:t>
      </w:r>
    </w:p>
    <w:p w14:paraId="3D30E822" w14:textId="7FEEE25E" w:rsidR="00E032F8" w:rsidRDefault="00E032F8" w:rsidP="00E032F8">
      <w:r>
        <w:t>body's response to this test and give false responses:</w:t>
      </w:r>
    </w:p>
    <w:p w14:paraId="0A6F2198" w14:textId="77777777" w:rsidR="00E032F8" w:rsidRDefault="00E032F8" w:rsidP="00E032F8"/>
    <w:p w14:paraId="184638D8" w14:textId="4AD97EE8" w:rsidR="00E032F8" w:rsidRDefault="00E032F8" w:rsidP="00E032F8">
      <w:pPr>
        <w:pStyle w:val="ListParagraph"/>
        <w:numPr>
          <w:ilvl w:val="0"/>
          <w:numId w:val="1"/>
        </w:numPr>
      </w:pPr>
      <w:r>
        <w:t>Do not take any medications that prevent or reduce dizziness for 48 hours prior to the</w:t>
      </w:r>
    </w:p>
    <w:p w14:paraId="58FF7DCD" w14:textId="48F70A97" w:rsidR="00E032F8" w:rsidRDefault="00E032F8" w:rsidP="00E032F8">
      <w:r>
        <w:t>testing. Consult with your prescribing physician prior to discontinuing any medications.</w:t>
      </w:r>
    </w:p>
    <w:p w14:paraId="485E22C3" w14:textId="77777777" w:rsidR="00E032F8" w:rsidRDefault="00E032F8" w:rsidP="00E032F8"/>
    <w:p w14:paraId="5C89F850" w14:textId="77777777" w:rsidR="00E032F8" w:rsidRDefault="00E032F8" w:rsidP="00E032F8">
      <w:r>
        <w:t>• Antibiotics: Streptomycin, Gentamicin.</w:t>
      </w:r>
    </w:p>
    <w:p w14:paraId="340802E9" w14:textId="77777777" w:rsidR="00E032F8" w:rsidRDefault="00E032F8" w:rsidP="00E032F8">
      <w:r>
        <w:t>• Anti-depressants: including Elavil, Pamelor, Prozac, Lithium, etc.</w:t>
      </w:r>
    </w:p>
    <w:p w14:paraId="32646310" w14:textId="77777777" w:rsidR="00E032F8" w:rsidRDefault="00E032F8" w:rsidP="00E032F8">
      <w:r>
        <w:t xml:space="preserve">• </w:t>
      </w:r>
      <w:proofErr w:type="gramStart"/>
      <w:r>
        <w:t>Anti-histamine</w:t>
      </w:r>
      <w:proofErr w:type="gramEnd"/>
      <w:r>
        <w:t xml:space="preserve"> medications: including </w:t>
      </w:r>
      <w:proofErr w:type="spellStart"/>
      <w:r>
        <w:t>Chlor</w:t>
      </w:r>
      <w:proofErr w:type="spellEnd"/>
      <w:r>
        <w:t xml:space="preserve"> </w:t>
      </w:r>
      <w:proofErr w:type="spellStart"/>
      <w:r>
        <w:t>Trimeton</w:t>
      </w:r>
      <w:proofErr w:type="spellEnd"/>
      <w:r>
        <w:t xml:space="preserve">, </w:t>
      </w:r>
      <w:proofErr w:type="spellStart"/>
      <w:r>
        <w:t>Dimetane</w:t>
      </w:r>
      <w:proofErr w:type="spellEnd"/>
      <w:r>
        <w:t xml:space="preserve">, Benadryl, </w:t>
      </w:r>
      <w:proofErr w:type="spellStart"/>
      <w:r>
        <w:t>Disophrol</w:t>
      </w:r>
      <w:proofErr w:type="spellEnd"/>
    </w:p>
    <w:p w14:paraId="50391C0D" w14:textId="77777777" w:rsidR="00E032F8" w:rsidRDefault="00E032F8" w:rsidP="00E032F8">
      <w:r>
        <w:t xml:space="preserve">• Anti-nausea medications: including Dramamine (Dimenhydrinate), Compazine, </w:t>
      </w:r>
      <w:proofErr w:type="spellStart"/>
      <w:r>
        <w:t>Vontrol</w:t>
      </w:r>
      <w:proofErr w:type="spellEnd"/>
      <w:r>
        <w:t>,</w:t>
      </w:r>
    </w:p>
    <w:p w14:paraId="39F60440" w14:textId="77777777" w:rsidR="00E032F8" w:rsidRDefault="00E032F8" w:rsidP="00E032F8">
      <w:r>
        <w:t xml:space="preserve">Phenergan, Thorazine, </w:t>
      </w:r>
      <w:proofErr w:type="spellStart"/>
      <w:r>
        <w:t>Transderm</w:t>
      </w:r>
      <w:proofErr w:type="spellEnd"/>
      <w:r>
        <w:t xml:space="preserve"> (scopolamine patch worn behind the ear) etc.</w:t>
      </w:r>
    </w:p>
    <w:p w14:paraId="2E0DE9D0" w14:textId="77777777" w:rsidR="00E032F8" w:rsidRDefault="00E032F8" w:rsidP="00E032F8">
      <w:r>
        <w:t xml:space="preserve">• Anti-vertigo medications: including </w:t>
      </w:r>
      <w:proofErr w:type="spellStart"/>
      <w:r>
        <w:t>AntiVert</w:t>
      </w:r>
      <w:proofErr w:type="spellEnd"/>
      <w:r>
        <w:t xml:space="preserve">, Meclizine, </w:t>
      </w:r>
      <w:proofErr w:type="spellStart"/>
      <w:r>
        <w:t>Scopolarnine</w:t>
      </w:r>
      <w:proofErr w:type="spellEnd"/>
      <w:r>
        <w:t>, etc.</w:t>
      </w:r>
    </w:p>
    <w:p w14:paraId="66CF8CE1" w14:textId="77777777" w:rsidR="00E032F8" w:rsidRDefault="00E032F8" w:rsidP="00E032F8">
      <w:r>
        <w:t xml:space="preserve">• Narcotics and Barbiturates: including Phenobarbital, Codeine, Demerol, </w:t>
      </w:r>
      <w:proofErr w:type="spellStart"/>
      <w:r>
        <w:t>Dilaudid</w:t>
      </w:r>
      <w:proofErr w:type="spellEnd"/>
      <w:r>
        <w:t>, Percodan,</w:t>
      </w:r>
    </w:p>
    <w:p w14:paraId="435C760B" w14:textId="77777777" w:rsidR="00E032F8" w:rsidRDefault="00E032F8" w:rsidP="00E032F8">
      <w:proofErr w:type="spellStart"/>
      <w:r>
        <w:t>Phenaphen</w:t>
      </w:r>
      <w:proofErr w:type="spellEnd"/>
      <w:r>
        <w:t>, Seconal, Chloral hydrate, etc.</w:t>
      </w:r>
    </w:p>
    <w:p w14:paraId="4D2969D3" w14:textId="77777777" w:rsidR="00E032F8" w:rsidRDefault="00E032F8" w:rsidP="00E032F8">
      <w:r>
        <w:t xml:space="preserve">• Sedatives: including Nembutal, Seconal, </w:t>
      </w:r>
      <w:proofErr w:type="spellStart"/>
      <w:r>
        <w:t>Dalmane</w:t>
      </w:r>
      <w:proofErr w:type="spellEnd"/>
      <w:r>
        <w:t xml:space="preserve">, </w:t>
      </w:r>
      <w:proofErr w:type="spellStart"/>
      <w:r>
        <w:t>Placidyl</w:t>
      </w:r>
      <w:proofErr w:type="spellEnd"/>
      <w:r>
        <w:t xml:space="preserve">, </w:t>
      </w:r>
      <w:proofErr w:type="spellStart"/>
      <w:r>
        <w:t>Butisol</w:t>
      </w:r>
      <w:proofErr w:type="spellEnd"/>
      <w:r>
        <w:t>, or any other sleeping</w:t>
      </w:r>
    </w:p>
    <w:p w14:paraId="48CD97B9" w14:textId="77777777" w:rsidR="00E032F8" w:rsidRDefault="00E032F8" w:rsidP="00E032F8">
      <w:r>
        <w:t>pi1ls. •</w:t>
      </w:r>
    </w:p>
    <w:p w14:paraId="12426668" w14:textId="77777777" w:rsidR="00E032F8" w:rsidRDefault="00E032F8" w:rsidP="00E032F8">
      <w:r>
        <w:t xml:space="preserve">• Stimulants: </w:t>
      </w:r>
      <w:proofErr w:type="spellStart"/>
      <w:r>
        <w:t>incJuding</w:t>
      </w:r>
      <w:proofErr w:type="spellEnd"/>
      <w:r>
        <w:t xml:space="preserve"> Ritalin, Methylphenidate, Amphetamine, etc.</w:t>
      </w:r>
    </w:p>
    <w:p w14:paraId="185F613A" w14:textId="77777777" w:rsidR="00E032F8" w:rsidRDefault="00E032F8" w:rsidP="00E032F8">
      <w:r>
        <w:t xml:space="preserve">• Tranquilizers: including Valium, Librium, Atarax, Vistaril, </w:t>
      </w:r>
      <w:proofErr w:type="spellStart"/>
      <w:r>
        <w:t>Equanil</w:t>
      </w:r>
      <w:proofErr w:type="spellEnd"/>
      <w:r>
        <w:t xml:space="preserve">, </w:t>
      </w:r>
      <w:proofErr w:type="spellStart"/>
      <w:r>
        <w:t>Miltown</w:t>
      </w:r>
      <w:proofErr w:type="spellEnd"/>
      <w:r>
        <w:t xml:space="preserve">, </w:t>
      </w:r>
      <w:proofErr w:type="spellStart"/>
      <w:r>
        <w:t>Triavil</w:t>
      </w:r>
      <w:proofErr w:type="spellEnd"/>
      <w:r>
        <w:t xml:space="preserve">, </w:t>
      </w:r>
      <w:proofErr w:type="spellStart"/>
      <w:r>
        <w:t>Serax</w:t>
      </w:r>
      <w:proofErr w:type="spellEnd"/>
      <w:r>
        <w:t>,</w:t>
      </w:r>
    </w:p>
    <w:p w14:paraId="1E219F73" w14:textId="77777777" w:rsidR="00E032F8" w:rsidRDefault="00E032F8" w:rsidP="00E032F8">
      <w:r>
        <w:t xml:space="preserve">Etrafon, Xanax, Ativan, </w:t>
      </w:r>
      <w:proofErr w:type="spellStart"/>
      <w:r>
        <w:t>Sarafem</w:t>
      </w:r>
      <w:proofErr w:type="spellEnd"/>
      <w:r>
        <w:t>, etc.</w:t>
      </w:r>
    </w:p>
    <w:p w14:paraId="0AEECD28" w14:textId="77777777" w:rsidR="00E032F8" w:rsidRDefault="00E032F8" w:rsidP="00E032F8">
      <w:r>
        <w:t>• Continue to take anti-seizure, heart, blood pressure, diabetes, and other medications</w:t>
      </w:r>
    </w:p>
    <w:p w14:paraId="06412ADC" w14:textId="77C10998" w:rsidR="00E032F8" w:rsidRDefault="00E032F8" w:rsidP="00E032F8">
      <w:r>
        <w:t>deemed necessary by your physician.</w:t>
      </w:r>
    </w:p>
    <w:p w14:paraId="721180F2" w14:textId="77777777" w:rsidR="00E032F8" w:rsidRDefault="00E032F8" w:rsidP="00E032F8"/>
    <w:p w14:paraId="1293BD9F" w14:textId="53762D9F" w:rsidR="00E032F8" w:rsidRDefault="00E032F8" w:rsidP="00E032F8">
      <w:r>
        <w:t>2.Do not wear make-up or facial lotions the day of the test (especially mascara and eye liner)</w:t>
      </w:r>
    </w:p>
    <w:p w14:paraId="1FB0F7AA" w14:textId="2F56F06B" w:rsidR="00E032F8" w:rsidRDefault="00E032F8" w:rsidP="00E032F8">
      <w:r>
        <w:t>3. Do not drink alcoholic beverages for one day prior to the test</w:t>
      </w:r>
    </w:p>
    <w:p w14:paraId="631A023B" w14:textId="77777777" w:rsidR="00E032F8" w:rsidRDefault="00E032F8" w:rsidP="00E032F8">
      <w:r>
        <w:t>4. Do not drink coffee, tea or any beverage containing caffeine after midnight the night prior to</w:t>
      </w:r>
    </w:p>
    <w:p w14:paraId="77D48A97" w14:textId="77777777" w:rsidR="00E032F8" w:rsidRDefault="00E032F8" w:rsidP="00E032F8">
      <w:r>
        <w:t>testing</w:t>
      </w:r>
    </w:p>
    <w:p w14:paraId="2FD5B80B" w14:textId="77777777" w:rsidR="00E032F8" w:rsidRDefault="00E032F8" w:rsidP="00E032F8">
      <w:r>
        <w:lastRenderedPageBreak/>
        <w:t>5. Do not eat four hours prior to the test. If you must eat for health reasons, please have a very</w:t>
      </w:r>
    </w:p>
    <w:p w14:paraId="35025B22" w14:textId="77777777" w:rsidR="00E032F8" w:rsidRDefault="00E032F8" w:rsidP="00E032F8">
      <w:r>
        <w:t>light meal</w:t>
      </w:r>
    </w:p>
    <w:p w14:paraId="366EF8B9" w14:textId="77777777" w:rsidR="00E032F8" w:rsidRDefault="00E032F8" w:rsidP="00E032F8">
      <w:r>
        <w:t>6. Do not smoke the day of the test</w:t>
      </w:r>
    </w:p>
    <w:p w14:paraId="5A48B516" w14:textId="77777777" w:rsidR="00E032F8" w:rsidRDefault="00E032F8" w:rsidP="00E032F8">
      <w:r>
        <w:t>7. Wear comfortable clothing that you can move around easily in</w:t>
      </w:r>
    </w:p>
    <w:p w14:paraId="4566C5F7" w14:textId="77777777" w:rsidR="00E032F8" w:rsidRDefault="00E032F8" w:rsidP="00E032F8"/>
    <w:p w14:paraId="3257EBB4" w14:textId="248CB775" w:rsidR="00E032F8" w:rsidRDefault="00E032F8" w:rsidP="00E032F8">
      <w:r w:rsidRPr="00E032F8">
        <w:rPr>
          <w:b/>
          <w:bCs/>
        </w:rPr>
        <w:t>PATIENT POST-TEST INSTRUCTIONS</w:t>
      </w:r>
      <w:r>
        <w:t>:</w:t>
      </w:r>
    </w:p>
    <w:p w14:paraId="71FA22A4" w14:textId="18A28F0F" w:rsidR="00E032F8" w:rsidRDefault="00E032F8" w:rsidP="00E032F8">
      <w:r>
        <w:t>We recommend that you have someone drive you to and from the appointment in case</w:t>
      </w:r>
    </w:p>
    <w:p w14:paraId="240FEE02" w14:textId="77777777" w:rsidR="00E032F8" w:rsidRDefault="00E032F8" w:rsidP="00E032F8">
      <w:r>
        <w:t>you experience any dizziness from this test.</w:t>
      </w:r>
    </w:p>
    <w:p w14:paraId="122A8318" w14:textId="77777777" w:rsidR="00E032F8" w:rsidRDefault="00E032F8" w:rsidP="00E032F8">
      <w:r>
        <w:t>Failure to comply with these instructions may result in your appointment being</w:t>
      </w:r>
    </w:p>
    <w:p w14:paraId="03F3E453" w14:textId="080ADD82" w:rsidR="00E032F8" w:rsidRDefault="00E032F8" w:rsidP="00E032F8">
      <w:r>
        <w:t>rescheduled for a later date.</w:t>
      </w:r>
    </w:p>
    <w:p w14:paraId="23E085CA" w14:textId="77777777" w:rsidR="00F57400" w:rsidRDefault="00F57400" w:rsidP="00E032F8"/>
    <w:p w14:paraId="3E8AE4E5" w14:textId="77777777" w:rsidR="00E032F8" w:rsidRDefault="00E032F8" w:rsidP="00E032F8">
      <w:r>
        <w:t>If you need to cancel or reschedule your appointment, please call (508) 747-8977 at least</w:t>
      </w:r>
    </w:p>
    <w:p w14:paraId="4DFDFA46" w14:textId="7968F186" w:rsidR="00276288" w:rsidRDefault="00E032F8" w:rsidP="00E032F8">
      <w:r>
        <w:t>24 hours in advance to avoid a $50.00 (per test) cancellation charge</w:t>
      </w:r>
      <w:r w:rsidR="00F57400">
        <w:t>.</w:t>
      </w:r>
    </w:p>
    <w:p w14:paraId="4A069119" w14:textId="78F949D0" w:rsidR="00F57400" w:rsidRDefault="00F57400" w:rsidP="00E032F8"/>
    <w:p w14:paraId="0E91B9AF" w14:textId="078D31A4" w:rsidR="00F57400" w:rsidRDefault="00F57400" w:rsidP="00E032F8"/>
    <w:p w14:paraId="4EB6037F" w14:textId="37B0EB57" w:rsidR="00F57400" w:rsidRDefault="00F57400" w:rsidP="00E032F8"/>
    <w:p w14:paraId="30B2C08E" w14:textId="77777777" w:rsidR="00F57400" w:rsidRDefault="00F57400" w:rsidP="00E032F8"/>
    <w:p w14:paraId="0E299D7E" w14:textId="6D8BA06B" w:rsidR="00F57400" w:rsidRDefault="00F57400" w:rsidP="00E032F8"/>
    <w:p w14:paraId="20962B2C" w14:textId="3C030C07" w:rsidR="00F57400" w:rsidRDefault="00F57400" w:rsidP="00E032F8"/>
    <w:p w14:paraId="1AC3BE8E" w14:textId="77777777" w:rsidR="004671C3" w:rsidRPr="00EE0162" w:rsidRDefault="004671C3" w:rsidP="004671C3">
      <w:pPr>
        <w:jc w:val="center"/>
        <w:rPr>
          <w:rFonts w:cstheme="minorHAnsi"/>
          <w:sz w:val="18"/>
          <w:szCs w:val="18"/>
        </w:rPr>
      </w:pPr>
      <w:proofErr w:type="spellStart"/>
      <w:r w:rsidRPr="00EE0162">
        <w:rPr>
          <w:rFonts w:cstheme="minorHAnsi"/>
          <w:sz w:val="18"/>
          <w:szCs w:val="18"/>
        </w:rPr>
        <w:t>Bourne</w:t>
      </w:r>
      <w:proofErr w:type="spellEnd"/>
      <w:r w:rsidRPr="00EE0162">
        <w:rPr>
          <w:rFonts w:cstheme="minorHAnsi"/>
          <w:sz w:val="18"/>
          <w:szCs w:val="18"/>
        </w:rPr>
        <w:t xml:space="preserve"> Office: 1 County Road, </w:t>
      </w:r>
      <w:proofErr w:type="spellStart"/>
      <w:r w:rsidRPr="00EE0162">
        <w:rPr>
          <w:rFonts w:cstheme="minorHAnsi"/>
          <w:sz w:val="18"/>
          <w:szCs w:val="18"/>
        </w:rPr>
        <w:t>Bourne</w:t>
      </w:r>
      <w:proofErr w:type="spellEnd"/>
      <w:r w:rsidRPr="00EE0162">
        <w:rPr>
          <w:rFonts w:cstheme="minorHAnsi"/>
          <w:sz w:val="18"/>
          <w:szCs w:val="18"/>
        </w:rPr>
        <w:t>, MA 02532, Phone: 508-759-0916, Fax: 508-759-0995</w:t>
      </w:r>
    </w:p>
    <w:p w14:paraId="627214D7" w14:textId="77777777" w:rsidR="004671C3" w:rsidRPr="00EE0162" w:rsidRDefault="004671C3" w:rsidP="004671C3">
      <w:pPr>
        <w:jc w:val="center"/>
        <w:rPr>
          <w:rFonts w:cstheme="minorHAnsi"/>
          <w:sz w:val="18"/>
          <w:szCs w:val="18"/>
        </w:rPr>
      </w:pPr>
      <w:r w:rsidRPr="00EE0162">
        <w:rPr>
          <w:rFonts w:cstheme="minorHAnsi"/>
          <w:sz w:val="18"/>
          <w:szCs w:val="18"/>
        </w:rPr>
        <w:t>Hyannis Office: 104 Park Street, Hyannis, MA 02601, Phone: 508-827-7692 Fax: 774-470-6534</w:t>
      </w:r>
    </w:p>
    <w:p w14:paraId="4D967258" w14:textId="77777777" w:rsidR="004671C3" w:rsidRDefault="004671C3" w:rsidP="004671C3">
      <w:pPr>
        <w:jc w:val="center"/>
        <w:rPr>
          <w:rFonts w:cstheme="minorHAnsi"/>
          <w:sz w:val="18"/>
          <w:szCs w:val="18"/>
        </w:rPr>
      </w:pPr>
      <w:r w:rsidRPr="00EE0162">
        <w:rPr>
          <w:rFonts w:cstheme="minorHAnsi"/>
          <w:sz w:val="18"/>
          <w:szCs w:val="18"/>
        </w:rPr>
        <w:t>Plymouth Office: 30 Aldrin Road, Plymouth MA 02360, Phone: 508-746-8977, Fax: 508-746-3364</w:t>
      </w:r>
    </w:p>
    <w:p w14:paraId="1FAD6593" w14:textId="77777777" w:rsidR="004671C3" w:rsidRPr="009E51C9" w:rsidRDefault="004671C3" w:rsidP="004671C3">
      <w:pPr>
        <w:jc w:val="center"/>
        <w:rPr>
          <w:rFonts w:cstheme="minorHAnsi"/>
          <w:sz w:val="18"/>
          <w:szCs w:val="18"/>
        </w:rPr>
      </w:pPr>
      <w:r>
        <w:rPr>
          <w:rFonts w:cstheme="minorHAnsi"/>
          <w:sz w:val="18"/>
          <w:szCs w:val="18"/>
        </w:rPr>
        <w:t>Weymouth Office: 544 Main Street, Weymouth MA 02190, 508-746-8977, Fax: 508-746-3364</w:t>
      </w:r>
    </w:p>
    <w:p w14:paraId="5A1E7671" w14:textId="77777777" w:rsidR="004671C3" w:rsidRPr="008D07FF" w:rsidRDefault="004671C3" w:rsidP="004671C3">
      <w:pPr>
        <w:jc w:val="center"/>
        <w:rPr>
          <w:sz w:val="18"/>
          <w:szCs w:val="18"/>
        </w:rPr>
      </w:pPr>
      <w:r w:rsidRPr="008D07FF">
        <w:rPr>
          <w:sz w:val="18"/>
          <w:szCs w:val="18"/>
        </w:rPr>
        <w:t>www.plymouthent.com</w:t>
      </w:r>
    </w:p>
    <w:p w14:paraId="5BF1489A" w14:textId="77777777" w:rsidR="00F57400" w:rsidRDefault="00F57400" w:rsidP="00E032F8"/>
    <w:sectPr w:rsidR="00F57400" w:rsidSect="001F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65E"/>
    <w:multiLevelType w:val="hybridMultilevel"/>
    <w:tmpl w:val="A29240CA"/>
    <w:lvl w:ilvl="0" w:tplc="419A1E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F8"/>
    <w:rsid w:val="001F530A"/>
    <w:rsid w:val="004671C3"/>
    <w:rsid w:val="00AC23EF"/>
    <w:rsid w:val="00E032F8"/>
    <w:rsid w:val="00F5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45961"/>
  <w15:chartTrackingRefBased/>
  <w15:docId w15:val="{31EB7FA9-6A1B-1D46-AAF0-B46586E5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Bedard</dc:creator>
  <cp:keywords/>
  <dc:description/>
  <cp:lastModifiedBy>Joseph Bedard</cp:lastModifiedBy>
  <cp:revision>2</cp:revision>
  <dcterms:created xsi:type="dcterms:W3CDTF">2022-03-16T16:08:00Z</dcterms:created>
  <dcterms:modified xsi:type="dcterms:W3CDTF">2022-03-16T16:08:00Z</dcterms:modified>
</cp:coreProperties>
</file>